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2026-037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Schülerbeförderung im freigestellten Schülerverkehr zur Helene-Pagés-Schule in Boppard ab dem Schuljahr 2027/2028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Schülerbeförderung im freigestellten Schülerverkehr zur Helene-Pagés-Schule in Boppard ab dem Schuljahr 2027/2028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